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89</w:t>
      </w:r>
      <w:r>
        <w:rPr>
          <w:b/>
          <w:sz w:val="24"/>
        </w:rPr>
        <w:fldChar w:fldCharType="end"/>
      </w:r>
      <w:r>
        <w:rPr>
          <w:b/>
          <w:i/>
          <w:sz w:val="28"/>
        </w:rPr>
        <w:tab/>
      </w:r>
      <w:r>
        <w:fldChar w:fldCharType="begin"/>
      </w:r>
      <w:r>
        <w:instrText xml:space="preserve"> DOCPROPERTY  Tdoc#  \* MERGEFORMAT </w:instrText>
      </w:r>
      <w:r>
        <w:fldChar w:fldCharType="separate"/>
      </w:r>
      <w:r>
        <w:rPr>
          <w:b/>
          <w:i/>
          <w:sz w:val="28"/>
        </w:rPr>
        <w:t>R4-18</w:t>
      </w:r>
      <w:r>
        <w:rPr>
          <w:rFonts w:hint="eastAsia"/>
          <w:b/>
          <w:i/>
          <w:sz w:val="28"/>
          <w:lang w:val="en-US" w:eastAsia="zh-CN"/>
        </w:rPr>
        <w:t>1</w:t>
      </w:r>
      <w:r>
        <w:rPr>
          <w:b/>
          <w:i/>
          <w:sz w:val="28"/>
        </w:rPr>
        <w:fldChar w:fldCharType="end"/>
      </w:r>
      <w:r>
        <w:rPr>
          <w:rFonts w:hint="eastAsia"/>
          <w:b/>
          <w:i/>
          <w:sz w:val="28"/>
          <w:lang w:val="en-US" w:eastAsia="zh-CN"/>
        </w:rPr>
        <w:t>6217</w:t>
      </w:r>
    </w:p>
    <w:p>
      <w:pPr>
        <w:pStyle w:val="81"/>
        <w:outlineLvl w:val="0"/>
        <w:rPr>
          <w:b/>
          <w:sz w:val="24"/>
        </w:rPr>
      </w:pPr>
      <w:r>
        <w:fldChar w:fldCharType="begin"/>
      </w:r>
      <w:r>
        <w:instrText xml:space="preserve"> DOCPROPERTY  Location  \* MERGEFORMAT </w:instrText>
      </w:r>
      <w:r>
        <w:fldChar w:fldCharType="separate"/>
      </w:r>
      <w:r>
        <w:rPr>
          <w:b/>
          <w:sz w:val="24"/>
        </w:rPr>
        <w:t>Spokane, Washington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16 Nov, 2018</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15.3.0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Draft CR</w:t>
            </w:r>
            <w:r>
              <w:rPr>
                <w:lang w:eastAsia="zh-CN"/>
              </w:rPr>
              <w:t xml:space="preserve"> to 38.10</w:t>
            </w:r>
            <w:r>
              <w:rPr>
                <w:rFonts w:hint="eastAsia"/>
                <w:lang w:eastAsia="zh-CN"/>
              </w:rPr>
              <w:t>1-2</w:t>
            </w:r>
            <w:r>
              <w:rPr>
                <w:lang w:eastAsia="zh-CN"/>
              </w:rPr>
              <w:t xml:space="preserve"> on UE maximum output power with additional requirements</w:t>
            </w:r>
            <w:r>
              <w:rPr>
                <w:lang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lang w:eastAsia="zh-CN"/>
              </w:rPr>
              <w:t>ZTE Corporation</w:t>
            </w:r>
            <w:r>
              <w:rPr>
                <w:rFonts w:hint="eastAsia"/>
                <w:lang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lang w:eastAsia="zh-CN"/>
              </w:rPr>
              <w:t>NR_newRAT-Core</w:t>
            </w:r>
            <w:r>
              <w:rPr>
                <w:rFonts w:hint="eastAsia"/>
                <w:lang w:eastAsia="zh-CN"/>
              </w:rP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2018-11-02</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The general description for </w:t>
            </w:r>
            <w:r>
              <w:t>UE maximum output power with additional requirements</w:t>
            </w:r>
            <w:r>
              <w:rPr>
                <w:rFonts w:hint="eastAsia"/>
                <w:lang w:val="en-US" w:eastAsia="zh-CN"/>
              </w:rPr>
              <w:t xml:space="preserve"> in TS38.101-2 is not aligned with 38.101-1. In order to make descriptions of the A-MPR and </w:t>
            </w:r>
            <w:r>
              <w:t>the mapping of Network Signaling label</w:t>
            </w:r>
            <w:r>
              <w:rPr>
                <w:rFonts w:hint="eastAsia"/>
                <w:lang w:val="en-US" w:eastAsia="zh-CN"/>
              </w:rPr>
              <w:t xml:space="preserve"> more clear, the same the descriptions in TS38.101-1 shall be adopted for TS38.101-2.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 xml:space="preserve">Correct the description for </w:t>
            </w:r>
            <w:r>
              <w:rPr>
                <w:lang w:eastAsia="zh-CN"/>
              </w:rPr>
              <w:t>UE maximum output power with additional requirements</w:t>
            </w:r>
            <w:r>
              <w:t xml:space="preserve"> in section 6.2.3.1.</w:t>
            </w:r>
          </w:p>
          <w:p>
            <w:pPr>
              <w:pStyle w:val="81"/>
              <w:numPr>
                <w:ilvl w:val="0"/>
                <w:numId w:val="1"/>
              </w:numPr>
              <w:spacing w:after="0"/>
            </w:pPr>
            <w:r>
              <w:t>Change ‘Network Signalling value’ to ‘Network Signalling label’ in Table 6.2.3.1-1.</w:t>
            </w:r>
          </w:p>
          <w:p>
            <w:pPr>
              <w:pStyle w:val="81"/>
              <w:numPr>
                <w:ilvl w:val="0"/>
                <w:numId w:val="1"/>
              </w:numPr>
              <w:spacing w:after="0"/>
            </w:pPr>
            <w:r>
              <w:t>Change the title of Table 6.2.3.1-1A to ‘Mapping of Network Signaling label’.</w:t>
            </w:r>
          </w:p>
          <w:p>
            <w:pPr>
              <w:pStyle w:val="81"/>
              <w:numPr>
                <w:ilvl w:val="0"/>
                <w:numId w:val="1"/>
              </w:numPr>
              <w:spacing w:after="0"/>
            </w:pPr>
            <w:r>
              <w:t>Typo correction in section 6.2.3.2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The inaccurat</w:t>
            </w:r>
            <w:r>
              <w:rPr>
                <w:lang w:eastAsia="zh-CN"/>
              </w:rPr>
              <w:t>e</w:t>
            </w:r>
            <w:r>
              <w:rPr>
                <w:rFonts w:hint="eastAsia"/>
                <w:lang w:eastAsia="zh-CN"/>
              </w:rPr>
              <w:t xml:space="preserve"> </w:t>
            </w:r>
            <w:r>
              <w:rPr>
                <w:lang w:eastAsia="zh-CN"/>
              </w:rPr>
              <w:t xml:space="preserve">information </w:t>
            </w:r>
            <w:r>
              <w:rPr>
                <w:lang w:val="en-US" w:eastAsia="zh-CN"/>
              </w:rPr>
              <w:t>of NS signalling</w:t>
            </w:r>
            <w:r>
              <w:rPr>
                <w:lang w:eastAsia="zh-CN"/>
              </w:rPr>
              <w:t xml:space="preserve"> will be remained.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6.2.3.1, 6.2.3.2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 CR ... 38.</w:t>
            </w:r>
            <w:r>
              <w:rPr>
                <w:rFonts w:hint="eastAsia"/>
                <w:lang w:eastAsia="zh-CN"/>
              </w:rPr>
              <w:t>52</w:t>
            </w:r>
            <w:r>
              <w:t>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i/>
          <w:color w:val="00B0F0"/>
          <w:sz w:val="28"/>
          <w:szCs w:val="28"/>
        </w:rPr>
      </w:pPr>
      <w:r>
        <w:rPr>
          <w:i/>
          <w:color w:val="00B0F0"/>
          <w:sz w:val="28"/>
          <w:szCs w:val="28"/>
        </w:rPr>
        <w:t>&lt; start of changes &gt;</w:t>
      </w:r>
    </w:p>
    <w:p>
      <w:pPr>
        <w:pStyle w:val="4"/>
        <w:rPr>
          <w:rFonts w:cs="Arial"/>
          <w:color w:val="FF0000"/>
          <w:sz w:val="32"/>
          <w:szCs w:val="32"/>
        </w:rPr>
      </w:pPr>
      <w:r>
        <w:rPr>
          <w:rFonts w:eastAsia="??" w:cs="Arial"/>
          <w:color w:val="FF0000"/>
          <w:sz w:val="32"/>
          <w:szCs w:val="32"/>
        </w:rPr>
        <w:t>&lt;</w:t>
      </w:r>
      <w:r>
        <w:rPr>
          <w:rFonts w:cs="Arial"/>
          <w:color w:val="FF0000"/>
          <w:sz w:val="32"/>
          <w:szCs w:val="32"/>
        </w:rPr>
        <w:t xml:space="preserve">&lt; Unchanged sections omitted &gt;&gt; </w:t>
      </w:r>
    </w:p>
    <w:p>
      <w:pPr>
        <w:pStyle w:val="4"/>
      </w:pPr>
      <w:bookmarkStart w:id="2" w:name="_Toc526340812"/>
      <w:r>
        <w:t>6.2.3</w:t>
      </w:r>
      <w:r>
        <w:tab/>
      </w:r>
      <w:r>
        <w:t>UE maximum output power with additional requirements</w:t>
      </w:r>
      <w:bookmarkEnd w:id="2"/>
    </w:p>
    <w:p>
      <w:pPr>
        <w:pStyle w:val="5"/>
      </w:pPr>
      <w:bookmarkStart w:id="3" w:name="_Toc526340813"/>
      <w:r>
        <w:t>6.2.3.1</w:t>
      </w:r>
      <w:r>
        <w:tab/>
      </w:r>
      <w:r>
        <w:t>General</w:t>
      </w:r>
      <w:bookmarkEnd w:id="3"/>
    </w:p>
    <w:p>
      <w:pPr>
        <w:rPr>
          <w:ins w:id="0" w:author="ZTE-Ma Zhifeng" w:date="2018-10-25T15:34:00Z"/>
          <w:i/>
        </w:rPr>
      </w:pPr>
      <w:r>
        <w:t>Additional emission requirements can be signalled by the network</w:t>
      </w:r>
      <w:ins w:id="1" w:author="ZTE-Ma Zhifeng" w:date="2018-10-25T15:34:00Z">
        <w:r>
          <w:rPr/>
          <w:t xml:space="preserve">. Each additional emission requirement is associated with a unique network signalling (NS) </w:t>
        </w:r>
      </w:ins>
      <w:ins w:id="2" w:author="ZTE-Ma Zhifeng" w:date="2018-10-25T15:34:00Z">
        <w:r>
          <w:rPr>
            <w:lang w:eastAsia="zh-CN"/>
          </w:rPr>
          <w:t xml:space="preserve">value indicated in RRC signalling by </w:t>
        </w:r>
      </w:ins>
      <w:ins w:id="3" w:author="ZTE-Ma Zhifeng" w:date="2018-10-25T15:34:00Z">
        <w:r>
          <w:rPr/>
          <w:t>an NR frequency band number of the applicable operating band and an associated value in</w:t>
        </w:r>
      </w:ins>
      <w:ins w:id="4" w:author="ZTE-Ma Zhifeng" w:date="2018-10-25T15:34:00Z">
        <w:r>
          <w:rPr>
            <w:lang w:eastAsia="zh-CN"/>
          </w:rPr>
          <w:t xml:space="preserve"> </w:t>
        </w:r>
      </w:ins>
      <w:ins w:id="5" w:author="ZTE-Ma Zhifeng" w:date="2018-10-25T15:34:00Z">
        <w:r>
          <w:rPr/>
          <w:t xml:space="preserve">the field </w:t>
        </w:r>
      </w:ins>
      <w:ins w:id="6" w:author="ZTE-Ma Zhifeng" w:date="2018-10-25T15:34:00Z">
        <w:r>
          <w:rPr>
            <w:i/>
          </w:rPr>
          <w:t xml:space="preserve">additionalSpectrumEmission. </w:t>
        </w:r>
      </w:ins>
      <w:ins w:id="7" w:author="ZTE-Ma Zhifeng" w:date="2018-10-25T15:34:00Z">
        <w:r>
          <w:rPr/>
          <w:t xml:space="preserve">Throughout this specification, the notion of indication or signalling of an NS value refers to the corresponding indication of an NR frequency band number of the applicable operating band (the IE </w:t>
        </w:r>
      </w:ins>
      <w:ins w:id="8" w:author="Wubin zhou" w:date="2018-11-14T09:28:58Z">
        <w:r>
          <w:rPr>
            <w:rFonts w:hint="eastAsia"/>
            <w:lang w:val="en-US" w:eastAsia="zh-CN"/>
          </w:rPr>
          <w:t>fi</w:t>
        </w:r>
      </w:ins>
      <w:ins w:id="9" w:author="Wubin zhou" w:date="2018-11-14T09:28:59Z">
        <w:r>
          <w:rPr>
            <w:rFonts w:hint="eastAsia"/>
            <w:lang w:val="en-US" w:eastAsia="zh-CN"/>
          </w:rPr>
          <w:t>e</w:t>
        </w:r>
      </w:ins>
      <w:ins w:id="10" w:author="Wubin zhou" w:date="2018-11-14T09:29:00Z">
        <w:r>
          <w:rPr>
            <w:rFonts w:hint="eastAsia"/>
            <w:lang w:val="en-US" w:eastAsia="zh-CN"/>
          </w:rPr>
          <w:t xml:space="preserve">ld </w:t>
        </w:r>
      </w:ins>
      <w:ins w:id="11" w:author="ZTE-Ma Zhifeng" w:date="2018-10-25T15:34:00Z">
        <w:r>
          <w:rPr>
            <w:i/>
          </w:rPr>
          <w:t>freqBandIndicatorNR</w:t>
        </w:r>
      </w:ins>
      <w:ins w:id="12" w:author="ZTE-Ma Zhifeng" w:date="2018-10-25T15:34:00Z">
        <w:r>
          <w:rPr/>
          <w:t xml:space="preserve">) and an associated value of </w:t>
        </w:r>
      </w:ins>
      <w:ins w:id="13" w:author="ZTE-Ma Zhifeng" w:date="2018-10-25T15:34:00Z">
        <w:r>
          <w:rPr>
            <w:i/>
          </w:rPr>
          <w:t xml:space="preserve">additionalSpectrumEmission </w:t>
        </w:r>
      </w:ins>
      <w:ins w:id="14" w:author="ZTE-Ma Zhifeng" w:date="2018-10-25T15:34:00Z">
        <w:r>
          <w:rPr/>
          <w:t>in the relevant RRC information elements</w:t>
        </w:r>
      </w:ins>
      <w:ins w:id="15" w:author="ZTE-Ma Zhifeng" w:date="2018-10-25T15:34:00Z">
        <w:r>
          <w:rPr>
            <w:i/>
          </w:rPr>
          <w:t>.</w:t>
        </w:r>
      </w:ins>
      <w:del w:id="16" w:author="ZTE-Ma Zhifeng" w:date="2018-10-25T15:34:00Z">
        <w:r>
          <w:rPr/>
          <w:delText xml:space="preserve"> with network signalling </w:delText>
        </w:r>
      </w:del>
      <w:del w:id="17" w:author="ZTE-Ma Zhifeng" w:date="2018-10-25T15:34:00Z">
        <w:r>
          <w:rPr>
            <w:lang w:eastAsia="zh-CN"/>
          </w:rPr>
          <w:delText xml:space="preserve">value indicated by </w:delText>
        </w:r>
      </w:del>
      <w:del w:id="18" w:author="ZTE-Ma Zhifeng" w:date="2018-10-25T15:34:00Z">
        <w:r>
          <w:rPr/>
          <w:delText xml:space="preserve">the field </w:delText>
        </w:r>
      </w:del>
      <w:del w:id="19" w:author="ZTE-Ma Zhifeng" w:date="2018-10-25T15:34:00Z">
        <w:r>
          <w:rPr>
            <w:i/>
          </w:rPr>
          <w:delText>additionalSpectrumEmission.</w:delText>
        </w:r>
      </w:del>
    </w:p>
    <w:p>
      <w:r>
        <w:t>To meet these additional requirements, additional maximum power reduction (A-MPR) is allowed for the maximum output power as specified in Table 6.2.1-1. Unless stated otherwise, an A-MPR of 0 dB shall be used.</w:t>
      </w:r>
    </w:p>
    <w:p>
      <w:pPr>
        <w:rPr>
          <w:ins w:id="20" w:author="Wubin zhou" w:date="2018-11-14T09:30:09Z"/>
        </w:rPr>
      </w:pPr>
      <w:r>
        <w:t xml:space="preserve">Table 6.2.3.1-1 specifies the additional requirements </w:t>
      </w:r>
      <w:ins w:id="21" w:author="ZTE-Ma Zhifeng" w:date="2018-10-25T15:51:00Z">
        <w:r>
          <w:rPr/>
          <w:t xml:space="preserve">with their associated network signalling values </w:t>
        </w:r>
      </w:ins>
      <w:r>
        <w:t xml:space="preserve">and </w:t>
      </w:r>
      <w:ins w:id="22" w:author="ZTE-Ma Zhifeng" w:date="2018-10-25T15:52:00Z">
        <w:r>
          <w:rPr/>
          <w:t xml:space="preserve">the </w:t>
        </w:r>
      </w:ins>
      <w:r>
        <w:t xml:space="preserve">allowed A-MPR </w:t>
      </w:r>
      <w:ins w:id="23" w:author="ZTE-Ma Zhifeng" w:date="2018-10-25T15:53:00Z">
        <w:r>
          <w:rPr/>
          <w:t xml:space="preserve">and applicable operating band(s) for each NS value. </w:t>
        </w:r>
      </w:ins>
      <w:del w:id="24" w:author="ZTE-Ma Zhifeng" w:date="2018-10-25T15:53:00Z">
        <w:r>
          <w:rPr/>
          <w:delText xml:space="preserve">with corresponding network signalling label and operating band. </w:delText>
        </w:r>
      </w:del>
      <w:r>
        <w:t xml:space="preserve">The mapping </w:t>
      </w:r>
      <w:ins w:id="25" w:author="ZTE-Ma Zhifeng" w:date="2018-10-25T15:55:00Z">
        <w:r>
          <w:rPr/>
          <w:t xml:space="preserve">of NR frequency band numbers and values of </w:t>
        </w:r>
      </w:ins>
      <w:del w:id="26" w:author="ZTE-Ma Zhifeng" w:date="2018-10-25T15:56:00Z">
        <w:r>
          <w:rPr/>
          <w:delText xml:space="preserve">between network signalling labels and </w:delText>
        </w:r>
      </w:del>
      <w:r>
        <w:t xml:space="preserve">the </w:t>
      </w:r>
      <w:r>
        <w:rPr>
          <w:i/>
        </w:rPr>
        <w:t>additionalSpectrumEmission</w:t>
      </w:r>
      <w:r>
        <w:t xml:space="preserve"> </w:t>
      </w:r>
      <w:ins w:id="27" w:author="ZTE-Ma Zhifeng" w:date="2018-10-25T15:56:00Z">
        <w:r>
          <w:rPr/>
          <w:t xml:space="preserve">to network signalling labels </w:t>
        </w:r>
      </w:ins>
      <w:del w:id="28" w:author="ZTE-Ma Zhifeng" w:date="2018-10-25T15:57:00Z">
        <w:r>
          <w:rPr/>
          <w:delText xml:space="preserve">IE defined in 38.331 </w:delText>
        </w:r>
      </w:del>
      <w:r>
        <w:t>is specified in Table 6.2.3.1-1A. Unless otherwise stated, the allowed A-MPR is in addition to the allowed MPR specified in subclause 6.2.2.</w:t>
      </w:r>
    </w:p>
    <w:p>
      <w:pPr>
        <w:pStyle w:val="55"/>
      </w:pPr>
      <w:bookmarkStart w:id="4" w:name="_Hlk516051685"/>
      <w:r>
        <w:t>Table 6.2.3.1-1</w:t>
      </w:r>
      <w:bookmarkEnd w:id="4"/>
      <w:r>
        <w:t>: Additional maximum power reduction (A-MPR)</w:t>
      </w:r>
    </w:p>
    <w:tbl>
      <w:tblPr>
        <w:tblStyle w:val="47"/>
        <w:tblW w:w="77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Network Signalling </w:t>
            </w:r>
            <w:del w:id="29" w:author="ZTE-Ma Zhifeng" w:date="2018-10-25T15:32:00Z">
              <w:r>
                <w:rPr>
                  <w:rFonts w:cs="Arial"/>
                </w:rPr>
                <w:delText>value</w:delText>
              </w:r>
            </w:del>
            <w:ins w:id="30" w:author="ZTE-Ma Zhifeng" w:date="2018-10-25T15:32:00Z">
              <w:r>
                <w:rPr>
                  <w:rFonts w:cs="Arial"/>
                </w:rPr>
                <w:t>label</w:t>
              </w:r>
            </w:ins>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r>
    </w:tbl>
    <w:p/>
    <w:p>
      <w:pPr>
        <w:pStyle w:val="55"/>
      </w:pPr>
      <w:r>
        <w:t xml:space="preserve">Table 6.2.3.1-1A: </w:t>
      </w:r>
      <w:ins w:id="31" w:author="ZTE-Ma Zhifeng" w:date="2018-10-25T15:31:00Z">
        <w:r>
          <w:rPr/>
          <w:t>Mapping of Network Signaling label</w:t>
        </w:r>
      </w:ins>
      <w:del w:id="32" w:author="ZTE-Ma Zhifeng" w:date="2018-10-25T15:31:00Z">
        <w:r>
          <w:rPr/>
          <w:delText>Value of additionalSpectrumEmission</w:delText>
        </w:r>
      </w:del>
    </w:p>
    <w:tbl>
      <w:tblPr>
        <w:tblStyle w:val="47"/>
        <w:tblW w:w="89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52"/>
              <w:rPr>
                <w:b/>
              </w:rPr>
            </w:pPr>
            <w:r>
              <w:rPr>
                <w:b/>
              </w:rP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2"/>
              <w:rPr>
                <w:b/>
              </w:rPr>
            </w:pPr>
            <w:r>
              <w:rPr>
                <w:b/>
              </w:rPr>
              <w:t>Value of additionalSpectrumEmission</w:t>
            </w:r>
            <w:del w:id="33" w:author="ZTE-Ma Zhifeng" w:date="2018-10-25T16:14:00Z">
              <w:r>
                <w:rPr>
                  <w:b/>
                </w:rPr>
                <w:delText xml:space="preserve"> / NS </w:delText>
              </w:r>
            </w:del>
            <w:del w:id="34" w:author="ZTE-Ma Zhifeng" w:date="2018-10-25T15:31:00Z">
              <w:r>
                <w:rPr>
                  <w:b/>
                </w:rPr>
                <w:delText>number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52"/>
            </w:pP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tabs>
                <w:tab w:val="left" w:pos="308"/>
                <w:tab w:val="center" w:pos="447"/>
              </w:tabs>
              <w:jc w:val="left"/>
            </w:pPr>
            <w:r>
              <w:rPr>
                <w:rFonts w:hint="eastAsia"/>
                <w:lang w:eastAsia="zh-CN"/>
              </w:rPr>
              <w:tab/>
            </w:r>
            <w:bookmarkStart w:id="6" w:name="_GoBack"/>
            <w:bookmarkEnd w:id="6"/>
            <w:r>
              <w:rPr>
                <w:rFonts w:hint="eastAsia"/>
                <w:lang w:eastAsia="zh-CN"/>
              </w:rPr>
              <w:tab/>
            </w: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NS_201</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66"/>
            </w:pPr>
            <w:r>
              <w:t>NOTE:</w:t>
            </w:r>
            <w:r>
              <w:tab/>
            </w:r>
            <w:r>
              <w:t>additionalSpectrumEmission corresponds to an information element of the same name defined in sub-clause 6.3.2 of 38.331.</w:t>
            </w:r>
          </w:p>
        </w:tc>
      </w:tr>
    </w:tbl>
    <w:p/>
    <w:p>
      <w:pPr>
        <w:pStyle w:val="5"/>
        <w:rPr>
          <w:lang w:eastAsia="zh-CN"/>
        </w:rPr>
      </w:pPr>
      <w:bookmarkStart w:id="5" w:name="_Toc526340814"/>
      <w:r>
        <w:t>6.2.3.2</w:t>
      </w:r>
      <w:r>
        <w:tab/>
      </w:r>
      <w:r>
        <w:t>A-MPR for NS_201</w:t>
      </w:r>
      <w:bookmarkEnd w:id="5"/>
    </w:p>
    <w:p>
      <w:r>
        <w:t xml:space="preserve">A-MPR requirement for NS_201 is </w:t>
      </w:r>
      <w:del w:id="35" w:author="ZTE-Ma Zhifeng" w:date="2018-10-25T15:58:00Z">
        <w:r>
          <w:rPr/>
          <w:delText>FSS</w:delText>
        </w:r>
      </w:del>
      <w:ins w:id="36" w:author="ZTE-Ma Zhifeng" w:date="2018-10-25T15:58:00Z">
        <w:r>
          <w:rPr/>
          <w:t>FFS</w:t>
        </w:r>
      </w:ins>
      <w:r>
        <w:t>.</w:t>
      </w:r>
    </w:p>
    <w:p>
      <w:pPr>
        <w:rPr>
          <w:snapToGrid w:val="0"/>
          <w:lang w:eastAsia="zh-CN"/>
        </w:rPr>
      </w:pPr>
    </w:p>
    <w:p/>
    <w:p>
      <w:pPr>
        <w:rPr>
          <w:lang w:eastAsia="zh-CN"/>
        </w:rPr>
      </w:pPr>
    </w:p>
    <w:p>
      <w:r>
        <w:rPr>
          <w:rFonts w:hint="eastAsia"/>
        </w:rPr>
        <w:t>==============================================================</w:t>
      </w:r>
    </w:p>
    <w:p>
      <w:pPr>
        <w:pStyle w:val="4"/>
        <w:rPr>
          <w:rFonts w:cs="Arial"/>
          <w:color w:val="FF0000"/>
          <w:sz w:val="32"/>
          <w:szCs w:val="32"/>
        </w:rPr>
      </w:pPr>
      <w:r>
        <w:rPr>
          <w:rFonts w:cs="Arial"/>
          <w:color w:val="FF0000"/>
          <w:sz w:val="32"/>
          <w:szCs w:val="32"/>
        </w:rPr>
        <w:t>&lt;&lt; End of changes &gt;&gt;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802C6"/>
    <w:multiLevelType w:val="multilevel"/>
    <w:tmpl w:val="589802C6"/>
    <w:lvl w:ilvl="0" w:tentative="0">
      <w:start w:val="2018"/>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rson w15:author="Wubin zhou">
    <w15:presenceInfo w15:providerId="None" w15:userId="Wubi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463C"/>
    <w:rsid w:val="003609EF"/>
    <w:rsid w:val="0036231A"/>
    <w:rsid w:val="00374DD4"/>
    <w:rsid w:val="003E1A36"/>
    <w:rsid w:val="00410371"/>
    <w:rsid w:val="004242F1"/>
    <w:rsid w:val="004B75B7"/>
    <w:rsid w:val="0051580D"/>
    <w:rsid w:val="00547111"/>
    <w:rsid w:val="00592D74"/>
    <w:rsid w:val="005A47B6"/>
    <w:rsid w:val="005E2C44"/>
    <w:rsid w:val="00621188"/>
    <w:rsid w:val="006257ED"/>
    <w:rsid w:val="00695808"/>
    <w:rsid w:val="006B46FB"/>
    <w:rsid w:val="006E21FB"/>
    <w:rsid w:val="00711033"/>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5D65"/>
    <w:rsid w:val="00A47E70"/>
    <w:rsid w:val="00A50CF0"/>
    <w:rsid w:val="00A7671C"/>
    <w:rsid w:val="00AA2CBC"/>
    <w:rsid w:val="00AC5820"/>
    <w:rsid w:val="00AD1CD8"/>
    <w:rsid w:val="00B258BB"/>
    <w:rsid w:val="00B67B97"/>
    <w:rsid w:val="00B968C8"/>
    <w:rsid w:val="00BA3EC5"/>
    <w:rsid w:val="00BA51D9"/>
    <w:rsid w:val="00BB5DFC"/>
    <w:rsid w:val="00BC4F17"/>
    <w:rsid w:val="00BD279D"/>
    <w:rsid w:val="00BD6BB8"/>
    <w:rsid w:val="00C66BA2"/>
    <w:rsid w:val="00C95985"/>
    <w:rsid w:val="00CC5026"/>
    <w:rsid w:val="00CC68D0"/>
    <w:rsid w:val="00CE2743"/>
    <w:rsid w:val="00D03F9A"/>
    <w:rsid w:val="00D06D51"/>
    <w:rsid w:val="00D24991"/>
    <w:rsid w:val="00D50255"/>
    <w:rsid w:val="00DE03CA"/>
    <w:rsid w:val="00DE34CF"/>
    <w:rsid w:val="00E13F3D"/>
    <w:rsid w:val="00E34898"/>
    <w:rsid w:val="00E95FD8"/>
    <w:rsid w:val="00EB09B7"/>
    <w:rsid w:val="00EE7D7C"/>
    <w:rsid w:val="00F25D98"/>
    <w:rsid w:val="00F300FB"/>
    <w:rsid w:val="00F87072"/>
    <w:rsid w:val="00FB6386"/>
    <w:rsid w:val="023404AC"/>
    <w:rsid w:val="10560AC5"/>
    <w:rsid w:val="15A147FC"/>
    <w:rsid w:val="163D5F94"/>
    <w:rsid w:val="1C665C0B"/>
    <w:rsid w:val="234F1B44"/>
    <w:rsid w:val="35076418"/>
    <w:rsid w:val="40AB2105"/>
    <w:rsid w:val="41CE44C3"/>
    <w:rsid w:val="49CD6514"/>
    <w:rsid w:val="4D5224F6"/>
    <w:rsid w:val="664020BB"/>
    <w:rsid w:val="66592E43"/>
    <w:rsid w:val="695C0B63"/>
    <w:rsid w:val="7921225C"/>
    <w:rsid w:val="7A9466EA"/>
    <w:rsid w:val="7AE16E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C Char"/>
    <w:link w:val="52"/>
    <w:qFormat/>
    <w:uiPriority w:val="0"/>
    <w:rPr>
      <w:rFonts w:ascii="Arial" w:hAnsi="Arial"/>
      <w:sz w:val="18"/>
      <w:lang w:val="en-GB" w:eastAsia="en-US"/>
    </w:rPr>
  </w:style>
  <w:style w:type="character" w:customStyle="1" w:styleId="85">
    <w:name w:val="TAH Car"/>
    <w:link w:val="51"/>
    <w:qFormat/>
    <w:uiPriority w:val="0"/>
    <w:rPr>
      <w:rFonts w:ascii="Arial" w:hAnsi="Arial"/>
      <w:b/>
      <w:sz w:val="18"/>
      <w:lang w:val="en-GB" w:eastAsia="en-US"/>
    </w:rPr>
  </w:style>
  <w:style w:type="character" w:customStyle="1" w:styleId="86">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33C7D-ABCD-4C7B-964A-E9299714288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849</Words>
  <Characters>4841</Characters>
  <Lines>40</Lines>
  <Paragraphs>11</Paragraphs>
  <TotalTime>8</TotalTime>
  <ScaleCrop>false</ScaleCrop>
  <LinksUpToDate>false</LinksUpToDate>
  <CharactersWithSpaces>5679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Wubin zhou</cp:lastModifiedBy>
  <cp:lastPrinted>2411-12-31T23:00:00Z</cp:lastPrinted>
  <dcterms:modified xsi:type="dcterms:W3CDTF">2018-11-14T03:27:42Z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